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Мезяева Сергея Николаевича определением Арбитражного суда города Москвы от 03.12.2019 признан недействительной сделкой договор 06.08.2015 о передаче прав и обязанностей по договору долгосрочной аренды земельного участка и применены последствия недействительности сделки в виде восстановления права аренды спорного земельного участка за должником. Постановлением Девятого арбитражного апелляционного суда от 16.07.2020 определение суда первой инстанции отменено, в удовлетворении заявления финансового управляющего отказано. Кредитор Баранов Ю.В. обратился в Девятый арбитражный апелляционный суд с заявлением о пересмотре по вновь открывшимся обстоятельствам постановления апелляционного суда от 16.07.2020. Определением Девятого арбитражного апелляционного суда от 03.03.2023 в удовлетворении заявления отказано. Арбитражный суд Московского округа постановлением от 10.07.2023 постановление суда апелляционной инстанции оставил без изменения. Баранов Ю.В.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статьи 311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 апелляционной инстанции пришел к выводу о том, что приведенные заявителем обстоятельства не являются вновь открывшимися и не могут служить основанием для пересмотра принятого по существу спора судебного акта. Суд округа согласился с выводом апелляционного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