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29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301-ЭС23-12540 ОПРЕДЕЛЕНИ Е г. Москва 29.09.2023 Судья Верховного Суда Российской Федерации Чучунова Н.С., изучив материалы истребованного дела и кассационную жалобу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город Рыбинск (далее – Администрация) обратилась в Арбитражный суд Ярославской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«Фирма «МВК» (далее – ООО «Фирма «МВК»), в котором просила: 1) признать грузовой причал, расположенный по адресу: Ярославская обл., г. Рыбинск, ул. Набережная, соор. № 10, в реконструированном состоянии самовольной постройкой; 2) обязать ООО «Фирма «МВК» привести грузовой причал в прежнее состояние, существовавшее до реконструкции, при котором протяженность причальной стенки составляет 130 м., общая площадь 1913 кв. м, путем демонтажа причальной стенки и искусственного земельного участка в течение 6 месяцев с момента вступления решения в законную силу (делу присвоен номер А82-10741/2019). Исковые требования основаны на положениях статей 222 Гражданского кодекса Российской Федерации (далее -Гражданский кодекс), статьей 1, 51, 52, 2 53.32 Градостроительного кодекса Российской Федерации (далее - Градостроительный кодекс), статьи 30 Федерального закона от 30.12.2009 №384- ФЗ «Технический регламент о безопасности зданий и сооружений» (далее- Закон №384-ФЗ, пункта 10 Положения об осуществлении государственного строительного надзора в Российской Федерации, утвержденного постановлением Правительства Российской Федерации от 01.02.2006 №54 и мотивированы ответчиком грузового причала без получения соответствующего разрешения. Также в Арбитражный суд Ярославской области с иском к ООО «Фирма «МВК», уточненным в порядке статьи 49 АПК РФ, обратилось общество с ограниченной ответственностью «Приволжский» (далее – ООО «Приволжский»), в котором просило признать строительство, эксплуатацию спорной причальной стенки незаконными и создающими угрозу повреждения судов, жизни и здоровью членов их экипажей; обязать ликвидировать самовольно и незаконно возведенную причальную стенку (делу присвоен номер А82-15110/2019). Определением от 01.10.2019 суд первой инстанции объединил указанные дела в одно производство с присвоением объединенному делу номера А82-10741/2019. К участию в деле в качестве третьих лиц, не заявляющих самостоятельных требований относительно предмета спора, привлечены Межрегиональное территориальное управление Федерального агентства по управлению государственным имуществом во Владимирской, Ивановской, Костромской и Ярославской областях (далее – МТУ Росимущества), Ярославская межрайонная природоохранная Прокуратура, Верхне-Волжское бассейновое водное управление Федерального агентства водных ресурсов (далее – Верхне-Волжское БВУ), федеральное государственное бюджетное учреждение «Канал имени Москвы» (далее – ФГБУ «Канал имени Москвы»), Инспекция государственного строительного надзора Ярославской области (далее – Инспекция), Департамент строительства Ярославской области (далее – Департамент). Решением Арбитражного суда Ярославской области от 16.03.2022 требования удовлетворены. Постановлением Второго арбитражного апелляционного суда от 09.11.2022, оставленным без изменения постановлением Арбитражного суда Волго-Вятского округа от 03.04.2023, решение от 16.03.2022 отменено, в удовлетворении исковых заявлений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в которой просит их отменить,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Письмом Верховного Суда Российской Федерации от 02.08.2023 дело № А82-10741/2019 истребовано из Арбитражного суда Ярославской области.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3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по договору аренды объектов федерального недвижимого имущества от 01.03.2012 № 17-ф ТУ Росимущества в Ярославской области (арендодатель) передало ООО «Фирма «МВК» (арендатор) сооружение грузового причала (литер А), инвентарный номер 10844, протяженностью 130,5 м., расположенное по адресу: Ярославская обл., г. Рыбинск, ул. Набережная, соор. № 10. Указанное сооружение грузового причала находится на земельном участке из земель поселений с кадастровым номером №76:20:050202:004, предоставленного в аренду в целях эксплуатации причала ООО «Фирма «МВК» по договору от 01.09.2003 №5, заключенного с Российской Федерацией в лице Департамента по управлению государственным имуществом Ярославской области. МТУ Росимущества согласовало ООО «Фирма «МВК» реконструкцию причальной стенки для поддержания технического состояния и соответствия государственным стандартам к гидротехническим сооружениям при условии соблюдения требований градостроительных регламентов, строительных, экологических, санитарно-гигиенических, противопожарных и иных правил и нормативов. По результатам проведенной Инспекцией проверки составлен акт от 23.04.2019 № 83/2019, согласно которому ООО «Фирма «МВК» без надлежащего извещения уполномоченного органа осуществило работы по реконструкции грузового причала. При реализации проектных решений изменены параметры существующего сооружения, а именно увеличена протяженность причала на 70 м. и площадь на 700 кв. м. Ввиду изложенного, 23.04.2019 ООО «Фирма «МВК» выдано предписание № 89/2019 не производить с 03.06.2019 строительные работы до получения разрешения на строительство (реконструкцию) в установленном порядке. Администрация, сославшись на производство реконструкции причала в отсутствие разрешительной документации, обратилась в арбитражный суд с иском. В свою очередь, ООО «Приволжский» также заявило требования, указав, что является собственником объекта недвижимости – причала, площадью 366,5 кв. м, расположенного по адресу: Ярославская обл., г. Рыбинск, ул. Шлюзовая, д. 2, проведенная ООО «Фирма «МВК» реконструкция спорного сооружения привела к уменьшению площади маневровой акватории для захода судов и создает угрозу их повреждения, причинения вреда жизни и здоровью членов экипажей. Суд первой инстанции, исследовав и оценив доказательства по правилам статьи 71 АПК РФ, в том числе заключение, составленное по результатам 4 проведенной повторной судебной экспертизы, руководствуясь статьей 222 Гражданского кодекса, статьями 1, 51, 55.32 Градостроительного кодекса , статьями 3, 5, 8, 27, 39, 47 Водного кодекса Российской Федерации, статьей 3 Федерального закона от 21.0-7.19987№117-ФЗ «О безопасности гидротехнических сооружений» (далее-Закон№117ФЗ), статьями 62, 102 Земельного кодекса Российской Федерации (далее -Земельный кодекс), разъяснениями, изложенными в пунктах 22, 24, 26, 28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удовлетворил заявленные требования, придя к выводу, что грузовой причал в реконструированном состоянии обладает признаками самовольной постройки; разрешение на реконструкцию объекта не выдавалось; реконструкция причала осуществлена с нарушением требований градостроительного законодательства, создает угрозу жизни и здоровью граждан. Администрация, являясь органом, на который возложены полномочия по выдаче разрешений на строительство, реконструкцию и ввод в эксплуатацию объектов капитального строительства, вправе предъявить иск о сносе самовольной постройки, возведенной без таких разрешений; Отменяя решение суда первой инстанции, и отказывая в удовлетворении требований, суд апелляционной инстанции, с выводами которого согласился суд округа, указал, что спорный объект (причал) является гидротехническим сооружением третьего класса в виде пристроя к существующему причалу, расположен в акватории Рыбинского водохранилища, конструктивно связан с дном водохранилища и не имеет прочной связи с земельным участком, арендуемым для эксплуатации существующего причала. Администрация не обладает полномочиями на выдачу разрешений на строительство и реконструкцию объектов, расположенных на землях водного фонда. Согласование проектной документации на реконструкцию причала было получено Обществом от ФГБУ «Канал имени Москвы», осуществляющим функции администрации Московского бассейна. Несмотря на расхождения с проектной документации, ФГБУ «Канал имени Москвы» не возражает против сохранения причала в том виде, в каком он построен. Также апелляционный и окружной суды со ссылкой на судебные акты по делу № А82-11614/2019 констатировали, что при проведении реконструкции не были затронуты конструктивные и иные характеристики надежности и безопасности реконструируемого объекта, не были превышены предельные параметры разрешенного строительства, установленные градостроительным регламентом. Спорный объект расположен за пределами арендуемого ООО «Фирма «МВК» земельного участка; достаточных доказательств нарушения прав ООО «Приволжский» не представлено. Выражая несогласие с выводами судов о наличии оснований для отказа в удовлетворении требований, заявитель ссылается на то, что при рассмотрении дела № А82-11614/2019 лица, обладающие специальными познаниями в области 5 строительства, не привлекались; строительных экспертиз для разрешения вопросов, требующих специальных познаний, не проводилось. Кроме, того, Администрация не являлась лицом, участвующим в деле № А82-11614/2019, в связи с чем факты, установленные при разрешении указанного спора, не имеют преюдициального значения для настоящего спора.. Согласно пункту 14 части 1 статьи 1 Градостроительного кодекса 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(иди)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В силу части 2 статьи 51 Градостроительного кодекса строительство, реконструкция объектов капитального строительства осуществляются на основании разрешений на строительство, за исключением случаев, предусмотренных настоящей статьей.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5-6 настоящей статьи и другими федеральными законами (часть 4 статьи 51 Градостроительного кодекса). В части 17 статьи 51 Градостроительного кодекса указаны случаи, при которых не требуется разрешение на строительство, реконструкция гидротехнического сооружения третьего класса к таким случаям не относится. В нарушение требований действующего законодательства ООО «Фирма «МВК» осуществило реконструкцию грузового причала без получения соответствующего разрешения на строительство. Согласно проектной документации, создание причальной стенки осуществляется путем создания искусственного земельного участка. В соответствии с частью 5 статьи 4 Градостроительного кодекса к отношениям, связанным с созданием искусственных земельных участков и строительным объектам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законом№246-ФЗ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Федерации»(далее -Закон №246-ФЗ). В силу статьи 3 Закона №246-ФЗ разрешение на проведение работ по созданию искусственного земельного участка выдается в порядке, установленном Градостроительным кодексом для выдачи разрешений на строительство, с учетом особенностей, предусмотренных настоящей статьей, в том числе при одновременном строительстве на искусственном земельном участке объекта капитального строительства (часть 1 статьи 11 Закона №246-ФЗ). 6 Необходимость в получении разрешительной документации на строительство/реконструкцию спорного объекта подтверждается привлеченными к участию в настоящем деле в качестве третьих лиц уполномоченными органами. Так, Департамент как орган, уполномоченный на выдачу разрешения на строительство, указывает на необходимость в получении разрешительной документации. Верхне-Волжское БВУ отмечает, что предоставление водного объекта в пользование предусматривает возможность использования акватории, носит природоохранный характер, и не исключает необходимости получения разрешений в рамках действующего законодательства. ФГУП «Канал имени Москвы» не возражало против ремонта причала, вместе с тем указало, что выданное разрешение на ремонт причала, разрешением на строительство, предусмотренным Градостроительным кодексом, не является, его собой не подменяет, и не освобождает от получения названного документа. Согласно письмам Федерального агентства морского и речного транспорта от 18.06.2019 №АП-28/6942 и ФГБУ «Канал имени Москвы» от 04.06.2019№01- 15/4222 проектная документация на строительство причальной стенки данными учреждениями не согласовывалась. Собственник грузового причала – Росимущество не возражал против проведения работ по капитальному ремонту, но предписал соблюдать требования градостроительных, строительных, экологических, санитарно-гигиенических, противопожарных и иных правил, установленных девствующим законодательством. В нарушение части 1 статьи 54 Градостроительного кодекса реконструкция грузового причала проводилась без осуществления государственного строительного надзора. В результате произведенной ответчиком реконструкции причала увеличились его параметры протяженность и площадь. Приказом Минрегиона РФ от 30.12.2009 № 624 утвержден Перечень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 Перечень). Названным Перечнем определено, что такие виды работ, как устройство ростверков (пункт 5.3), погружение и подъем стальных и шпунтованных свай (пункт 5.9), арматурные работы (пункт 6.2), устройство монолитных бетонных и железобетонных конструкций (пункт 6.3), монтаж сборных бетонных и железобетонных конструкций оказывают влияние на безопасность объектов капитального строительства. Работы по устройству ростверков, погружению и подъему стальных и шпунтованных свай, монолитных бетонных и железобетонных конструкций, монтажу сборных бетонных и железобетонных конструкций, арматурные работы, предусматривались представленной в материалы дела ООО «Фирма «МВК» проектной документацией; проведение названных работ также подтверждено выводами строительно-технической экспертизы. 7 По мнению Администрации, вывод апелляционного и окружного судов о том, что при проведении реконструкции грузового причала не были затронуты конструктивные и иные характеристики надежности и безопасности реконструируемого объекта, не превышены предельные параметры разрешенного строительства, установленные градостроительным регламентом, не обоснован. Согласно выводам, содержащимся в заключении повторной судебной экспертизы, фактически возведенные конструкции в виде металлического шпунта, железобетонного шапочного ростверка, анкерных плит и тяг, а также засыпка образованной полости песчаным грунтом, являются частью единого гидротехнического сооружения, в рассматриваемом случае - грузового причала, расположенного на существующем земельном участке, в том числе в границах водного фонда. Из проектной документации на реконструкцию причала следует, что длина анкерных тяг составляет 12 м., ширина проектируемого причала 10 м., следовательно, анкерные тяги с анкерными плитами установлены в грунт арендуемого земельного участка вглубь на 2 метра, на протяжении 30 метров. Таким образом, материалами дела подтверждено, что возведенный объект капитального строительства имеет конструктивную связь, как с дном водохранилища, так и с земельным участком в границах муниципального образования (анкерные тяги, анкерные плиты), а значит располагается как в границах водного фонда, так и на землях муниципального образования. Выводы экспертов по результатам повторной экспертизы согласуются с представленной в материалы дела проектной документацией. Заключение экспертов ненадлежащим и недопустимым доказательством по делу не признавалось. Вместе с тем, судами апелляционной и кассационной инстанций названное заключение во внимание не принималось, каких-либо суждений о нем в оспариваемых судебных актах не содержится. Вывод судов о том, что конструктивной связи с земельным участком, расположенным в границах муниципального образования не имеется, не подтвержден. При нахождении гидротехнического сооружения частично как в границах водного фонда, так и на земельном участке в границах муниципального образования, требуется получение разрешения на строительство/реконструкцию. Кроме того, судами апелляционной и кассационной инстанции оставлен без внимания вывод экспертов о том, что возведенное сооружение не соответствует градостроительным требованиям, строительным требованиям, проектной документации; имеющаяся проектная документация не является достаточной для выполнения работ по реконструкции; сохранение возведенного объекта в текущем состоянии создает угрозу жизни и здоровью граждан; приведение грузового причала в состояние, существовавшее до реконструкции, является возможным и целесообразным. В силу статьи 222 Гражданского кодекса, статьи 55.32 Градостроительного кодекса орган местного самоуправления по месту нахождения самовольной постройки обязан обратиться в суд с иском о сносе самовольной постройки или приведении ее в соответствие с установленными требованиями. 8 Местом нахождения самовольной постройки, в данном случае, является, в том числе, земельный участок в границах муниципального образования. Согласно разъяснениям, содержащимся в Постановлении № 10/22, с иском о сносе самовольной постройки вправе обратиться собственник земельного участка, субъект иного вещного права на земельный участок, его законный владелец либо лицо, права и законные интересы которого нарушает сохранение самовольной постройки, С иском о сносе самовольной постройки в публичных интересах вправе обратиться прокурор, а также уполномоченные органы в соответствии с федеральным законом. Администрация, как орган местного самоуправления по месту нахождения самовольной постройки, правомерно действуя в публичных интересах, обратилась в суд иском к ООО «Фирма «МВК» о признании строения самовольным. Из Обзора судебной практики по делам, связанным с самовольным строительством, утвержденного Верховным Судом Российской Федерации 16.11.2022, следует, что к признанию постройки самовольной приводит либо частноправовое нарушение (строительство на земельном участке в отсутствие соответствующего гражданского права на землю), либо публично-правовые нарушения: формальное (отсутствие необходимых разрешений) или содержательное (нарушение градостроительных и строительных норм и правил). В данном случае, имели место публично-правовые нарушения: формальное (отсутствие необходимых разрешений, обязанность в получении которых судом установлена) и содержательное (нарушение градостроительных норм и правил).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Администрации городского округа город Рыбинск Ярославской области на постановление Второго арбитражного апелляционного суда от 09.11.2022 и постановление Арбитражного суда Волго-Вятского округа от 03.04.2023 по делу № А82-10741/2019 Арбитражного суда Ярославской области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31 октября 2023 года на 10 часов 30 минут в помещении суда по адресу: Москва, улица Поварская, дом 15, зал № 3048 (подъезд 5). Судья Верховного Суда Российской Федерации Н.С. Чучунова 9</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