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Шевелева Б.А. Арбитражным судом Липецкой области рассмотрен объединенный спор по заявлению Лушевой Е.В. о включении в реестр требований кредиторов должника 2 800 000 рублей и заявлению финансового управляющего имуществом должника Золотарева А.А. о признании недействительной сделки по передаче денежных средств по расписке от 15.07.2020 в сумме 2 800 000 рублей и применении последствий недействительности сделки в виде взыскания с Лушевой Е.В. 2 800 000 рублей. Определением Арбитражного суда Липецкой области от 25.07.2022, оставленным без изменения постановлением Девятнадцатого арбитражного апелляционного суда от 17.02.2023 и постановлением Арбитражного суда Центрального округа от 31.05.2023, признано обоснованным требование Лушевой Е.В. к должнику в сумме 674 121 рубля 60 копеек с обязанием финансового управляющего учесть требование отдельно, как подлежащее удовлетворению за счет имущества, оставшегося после удовлетворения 2 требований кредиторов, включенных в реестр требований кредиторов должника; в удовлетворении заявления кредитора в остальной части, а также в удовлетворении заявления финансового управляющего отказано. Гайриев В.В.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309, 310, 702, 740 Гражданского кодекса Российской Федерации, статьями 16,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сложившихся правоотношений кредитора и должника, вытекающих из договора подряда, имеющегося спора о качестве выполненных работ, сделав вывод об обоснованности заявленного кредитором требования в части. Учитывая отсутствие доказательств того, что сделка по передаче кредитору денежных средств по расписке фактически состоялась, суды отказали в удовлетворении заявления финансового управляющего.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