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26.04.2023 процедура реализации имущества в отношении Беккер Александра Викторовича завершена, должник освобожден от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08.06.2023 определение суда первой инстанции оставлено без изменения. Арбитражный суд Северо-Кавказского округа постановлением от 25.07.2023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