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дополнительного профессионального образования «Центр специальной подготовки «ВИТЯЗЬ» (далее – организация) обратилась в Арбитражный суд Челябинской области с заявлением к Управлению Федеральной службы войск национальной гвардии Российской Федерации по Челябинской области (далее – административный орган) о признании незаконным и отмене постановления от 12.05.2022 № 74ЛРР074120522000068 о привлечении к административной ответственности, предусмотренной частью 1 статьи 20.8 Кодекса Российской Федерации об административных правонарушениях (далее – КоАП РФ). Решением Арбитражного суда Челябинской области от 24.10.2022, оставленным без изменения постановлением Восемнадцатого арбитражного апелляционного суда от 05.12.2022, организации отказано в удовлетворении заявления. Арбитражный суд Уральского округа постановлением от 14.03.2023 оставил без изменения решение суда первой инстанции и постановление суда апелляционной инстанции. Организация обратилась в Верховный Суд Российской Федерации с кассационной жалобой на указанные судебные акты, в которой просит их изменить в части размера назначенного административного штрафа. Письмом судьи Верховного Суда Российской Федерации от 30.05.2023 были истребованы материалы дела из Арбитражного суда Челябинской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12.05.2022 № 74ЛРР074120522000068 организация привлечена к административной ответственности, предусмотренной частью 1 статьи 20.8 КоАП РФ, с назначением наказания в виде административного штрафа в размере 400 000 рублей. Не согласившись с указанным постановлением административного органа, организация оспорила его в арбитражном суде. Рассматривая настоящий спор, суды первой и апелляционной инстанций пришли к выводу о наличии в действиях организации состава административного правонарушения, ответственность за которое установлена частью 1 статьи 20.8 КоАП РФ, и признали правомерным оспариваемое постановление административного органа, а назначенное наказание в виде административного штрафа в размере 400 000 рублей, соответствующим санкции, предусмотренной указанной правовой нормой, отказав организации в удовлетворении заявления. Суд округа согласился с указанными выводами судов первой и апелляционной инстанций. При этом, отклоняя доводы организации о возможности применения положений статьи 4.1.2 КоАП РФ, суд округа указал, что поскольку санкцией части 1 статьи 20.8 КоАП РФ за административные правонарушения, предусмотренные в ней, наказание для лиц, осуществляющих деятельность без образования юридического лица не установлено, то в силу части 4 статьи 4.1.2 КоАП РФ правила данной статьи КоАП РФ при назначении административного наказания социально ориентированным некоммерческим организациям не применяются. Обжалуя судебные акты в Верховный Суд Российской Федерации, организация приводит доводы о существенных нарушениях судами норм материального права, повлиявших на исход дела. Так, в частности, организация приводит доводы о том, что она является социально ориентированной некоммерческой организацией, включенной по состоянию на момент совершения административного правонарушения в Реестр социально ориентированных некоммерческих организаций, сформированный в соответствии с Постановлением Правительства Российской Федерации от 30.07.2021 № 1290. В связи с этим организация полагает, что при назначении административного наказания за совершенное правонарушение в виде административного штрафа подлежали применению положения части 2 статьи 4.1.2 КоАП РФ.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организации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автономной некоммерческой организации дополнительного профессионального образования «Центр специальной подготовки «ВИТЯЗЬ»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АНО ДПО "Центр специальной подготовки "Витязь" (подробнее) АНО ДПО "ЦСП Витязь" (подробнее) Ответчики: Управление Росгвардии по Челябинской области (подробнее) ЦЛРР Управления Росгвардии по Челябяинской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