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Лазаренко И.А. в Арбитражный суд Новосибирской области обратилась финансовый управляющий его имуществом Разманова Е.В. с заявлениями о признании недействительными договоров купли-продажи транспортных средств, заключенных должником с Соловьевым А.С., и применении последствий их недействительности. Определением Арбитражного суда Новосибирской области от 05.02.2021, оставленным без изменения постановлением Седьмого арбитражного апелляционного суда от 12.04.2021 и постановлением Арбитражного суда Западно-Сибирского округа от 17.08.2021, признан недействительным в том числе договор купли-продажи транспортного средства от 17.08.2018, применены последствия его недействительности в виде возложения на Соловьева А.С. обязанности возвратить в конкурсную массу автомобиль КАМАЗ. Определением Арбитражного суда Новосибирской области от 13.12.2021, оставленным без изменения постановлением Седьмого арбитражного 2 апелляционного суда от 18.02.2022 и постановлением Арбитражного суда Западно-Сибирского округа от 28.04.2022, признан недействительным договор купли-продажи транспортного средства от 01.09.2018 и применены последствия его недействительности в виде возложения на Соловьева А.С. обязанности возвратить в конкурсную массу экскаватор-погрузчик. Финансовый управляющий обратился в Арбитражный суд Новосибирской области с заявлением о взыскании с ответчика в конкурсную массу должника судебной неустойки в размере 1 000 рублей за каждый день неисполнения вступивших в законную силу определений арбитражного суда от 05.02.2021 и от 13.12.2021. Определением Арбитражного суда Новосибирской области от 21.11.2022, оставленным без изменения постановлением Седьмого арбитражного апелляционного суда от 23.01.2023 и постановлением Арбитражного суда Западно-Сибирского округа от 06.06.2023, заявление удовлетворено. Соловьев А.С.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неисполнение судебных актов без уважительных причин, недоказанность ответчиком невозможности исполнения судебных актов, возлагающих на него обязанность по передаче имущества в натуре, руководствуясь статьей 308.3 Гражданского кодекса Российской Федерации, суды удовлетворили заявление финансового управляющего о присуждении судебной неустойки, определив ее размер с учетом длительности периода неисполнения судебных актов и отсутствия объективных препятствий к их исполнению.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