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Ростовской области обратилась ФИО2 с заявлением о включении задолженности в размере 221 121 рубля 16 копеек в реестр требований кредиторов должника. Определением Арбитражного суда Ростовской области от 14.03.2023, оставленным без изменения постановлением Пятнадцатого арбитражного апелляционного суда от 21.04.2023 и постановлением Арбитражного суда Северо-Кавказского округа от 03.07.2023, требование кредитора в размере 221 121 рубля 16 копеек, из которых 149 428 рублей 43 копейки задолженности, 71 692 рубля 73 копейки процентов за пользование чужими денежными средствами, включено в третью очередь реестра требований кредиторов должника с учетом положений пункта 3 статьи 137 Федерального закона от 26.10.2002 № 127-ФЗ «О несостоятельности (банкротстве)».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71 , 100 Федерального закона от 26.10.2002 № 127-ФЗ «О несостоятельности (банкротстве)», суды признали требование кредитора, основанное на вступивших в законную силу судебных актах судов общей юрисдикции (приговоре и решении суда), обоснованным, подтвержденным надлежащими доказательствами и подлежащим включению в третью очередь реестра требований кредиторов должника, признав не пропущенным срок давности с учетом документов по исполнительному производству.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ИФНС по г. Дмитрову МО (подробнее) ООО "Хоум Кредит энд Финанс Банк" (подробнее) Иные лица: Ассоциация "Межрегиональная саморегулируемая организация арбитражных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