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войсковая часть 3492 обратилась в Арбитражный суд Московской области с исковым заявлением к обществу с ограниченной ответственностью «Олви» (далее – Общество) о взыскании 4 443 374 рублей 18 копеек пени за период с 11.08.2017 по 25.03.2022 по договорам управления многоквартирными домами от 25.04.2016 № 37, 38; о взыскании 1 204 157 рублей 14 копеек пени за период с 11.10.2019 по 25.03.2022 по договору управления многоквартирным домом от 11.11.2018 № 40. Решением Арбитражного суда Московской области от 14.10.2022, оставленным без изменения постановлением Десятого арбитражного апелляционного суда от 02.02.2023 и постановлением Арбитражного суда Московского округа от 15.06.2023, требования удовлетворены частично, с Общества в пользу войсковой части 3492 взыскано 2 000 000 пени. Дополнительным решением Арбитражного суда Московской области от 24.10.2022 с Общества в доход федерального бюджета взыскано 43578 рублей государственной пошлины.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суды при расчете размера пени ошибочно применили положения части 14 статьи 155 Жилищного кодекса Российской Федерации (далее – Жилищный кодекс); в материалах дела отсутствует произведенный судом расчет неустойки.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войсковой частью 3492 и Обществом заключены договоры от 25.04.2016 № 37, 38 управления многоквартирными домами. Также между войсковой частью 3111 и Обществом заключен договор от 11.11.2018 № 40 и дополнительное соглашение от 21.11.2018 № 28 на управление многоквартирным домом. Согласно расчетам, а также актам сверок сумма задолженности за жилое помещение (платы за наем) у Общества перед войсковой частью 3492 составляет по договорам № 37, 38 – 7 415 865 рублей 18 копеек, по договору № 40 – 1 941 174 рубля 19 копеек. Вступившим в законную силу решением Арбитражного суда Московской области от 21.09.2021 по делу № А41-11527/21 с войсковой части 3492 в пользу Общества взыскано 5 138 520 рублей 83 копейки задолженности и 51887 рублей 76 копеек в возмещение расходов по уплате государственной пошлине; также с Общества в пользу войсковой части 3492 взыскано 9 357 039 рублей 37 копеек задолженности. Произведя зачет первоначальных и встречных требований, с Общества в пользу войсковой части 3492 взыскано 4 166 630 рублей 78 копеек задолженности. Инкассовым поручением от 11.03.2022 № 620031 Общество перечислило войсковой части 3492 взысканные по решению суда 4 166 630 рублей 78 копеек. В связи с несвоевременной оплатой найма войсковой частью 3492 произведено начисление неустойки: по договорам № 37, 38 за период с 11.08.2017 по 25.03.2022 в размере 4 443 374 рубля 18 копеек; по договору № 40 за период с 11.10.2019 по 25.03.2022 в размере 1 204 157 рублей 14 копеек. Поскольку инициированный и реализованный досудебный порядок не привел к результату, войсковая часть 3492 обратилась в арбитражный суд с настоящим иском. Исследовав и оценив по правилам статьи 71 АПК РФ представленные доказательства, проанализировав условия договоров, в частности, пункт 5.6.1, 3 руководствуясь статьями 195, 196, 199, 200, 202, 309, 310, 329,333 Гражданского кодекса Российской Федерации (далее – Гражданский кодекс), статьей 155 Жилищного кодекса,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в пункте 71 постановления Пленума Верховного Суда Российской Федерации от 24.03.2016 №7 «О применении судами некоторых положений Гражданского кодекса Российской Федерации об ответственности за нарушение обязательств», суды частично удовлетворили заявленные требования, произведя перерасчет неустойки с учетом частичного пропуска срока исковой давности, положений Обзора Верховного Суда Российской Федерации по отдельным вопросам судебной практики, связанной с применением законодательства и мер по противодействию распространения на территории Российской Федерации новой коронавирусной инфекции №1 от 21.04.2020, и удовлетворения ходатайства Общества о применении статьи 333 Гражданского кодекса.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«Олви»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