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Колосовского С.В. в Арбитражный суд Челябинской области обратилось ПАО «Банк Уралсиб» с заявлением о признании недействительным договора купли-продажи земельного участка от 08.02.2019, заключенного между должником и Колосовской (Кочерещенко) А.А., и применении последствий недействительности сделки в виде возврата в конкурсную массу должника земельного участка общей площадью 1500 кв.м. Определением Арбитражного суда Челябинской области от 23.12.2021, оставленным без изменения постановлением Восемнадцатого арбитражного апелляционного суда от 15.03.2022, заявление удовлетворено. Постановлением Арбитражного суда Уральского округа от 14.06.2022 указанные судебные акты отменены, обособленный спор направлен на новое рассмотрение в Арбитражный суд Челябинской области. При новом рассмотрении спора определением Арбитражного суда Челябинской области от 30.12.2022, оставленным без изменения постановлением Восемнадцатого арбитражного апелляционного суда 2 от 10.04.2023 и постановлением Арбитражного суда Уральского округа от 11.07.2023, договор купли-продажи недвижимого имущества признан недействительным, применены последствия недействительности сделки в виде возврата в конкурсную массу должника земельного участка, аннулирования записи о регистрации права собственности за Колосовской А.А. на жилой дом, признания права собственности на жилой дом за должником. Колосовская (Кочерещенко) А.А.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61.2, 213.32 Федерального закона от 26.10.2002 № 127-ФЗ «О несостоятельности (банкротстве)», статьями 10, 168, 170 Гражданского кодекса Российской Федерации и исходили из доказанности заявителем наличия совокупности обстоятельств, необходимой для признания договора купли-продажи земельного участка недействительным как заключенного с целью причинения вреда имущественным правам кредиторов, путем вывода ликвидного имущества из конкурсной массы должника, при явном злоупотреблении правом сторонами сделки. Установив фактическое перекредитование должника через Колосовскую А.А., отсутствие сведений об источнике денежных средств для погашения задолженности Колосовской А.А. перед банком, руководствуясь положениями пункта 1 статьи 61.6 Закона о банкротстве, суды пришли к выводу об отсутствии оснований для применения двусторонней реституции.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