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(ФИО2) обратился в арбитражный суд с заявлениями о признании договора уступки прав требования от 07.06.2018, заключенного между должником и ФИО4 недействительной сделкой, применении последствий недействительности сделки; о признании внесения денежных средств в кассу индивидуального предпринимателя ФИО5 в размере 163 500 руб., произведенных в счет оплаты услуг по договору на оказание юридических услуг от 01.10.2014 (с учетом дополнительных соглашений), недействительной сделкой, применении последствий недействительности сделки. Определением Арбитражного суда Удмуртской Республики от 11.04.2019 требования удовлетворены. Постановлением Семнадцатого арбитражного апелляционного суда от 02.09.2019, оставленным без изменения постановлением Арбитражного суда Уральского округа от 11.12.2019, определение суда первой инстанции отменено, в удовлетворении требований отказано. В кассационной жалобе ФИО2 просит судебные акты отменить, ссылаясь на нарушение судами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основания для передачи жалобы для рассмотрения в судебном заседании Судебной коллегии по экономическим спорам Верховного Суда Российской Федерации отсутствуют. Суды апелляционной и кассационной инстанций руководствовались статьями 5, 61.2, 61.3 Федерального закона от 26.10.2002 № 127-ФЗ «О несостоятельности (банкротстве)» и исходили из того, что фактически услуги, оказанные в силу дополнительного соглашения к договору от 01.02.2018, их оплата, которая являлась предметом уступки, совершены после возбуждения дела о банкротстве должника, в связи с чем, обязательства являются текущими; совокупность условий, необходимых для признания сделок недействительными по статье 61.2 Закона о банкротстве, не доказана. При установленных судами фактических обстоятельствах дела доводы кассационной жалобы не свидетельствуют о допущенных ими нарушениях норм права, которые бы служили достаточным основанием в силу части 1 статьи 291.11 Арбитражного процессуального кодекса Российской Федерации к отмене или изменению обжалованных судебных актов.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 Суд: Верховный Суд РФ (подробнее) Истцы: ОАО "ГАРАНТ" (подробнее) ООО "Экспертиза Собственности - Ижевск" (подробнее) Управление федеральной службы государственной регистрации кадастра и картографии по Удмуртской Республики (подробнее) УФНС России по г. Москве (подробнее) Иные лица: ААУ "Содружество" (подробнее) ПАО Банк ВТБ (подробнее) ПАО "Уральский банк реконструкции и развития" (подробнее) Управление Росреестра по УР (подробнее) Управление федеральной налоговой службы по Удмуртской Республике (подробнее) Судьи дела: Самуйлов С.В. (судья) (подробнее) Последние документы по делу: Определение от 21 февраля 2023 г. по делу № А71-330/2018 Определение от 9 апреля 2020 г. по делу № А71-330/2018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