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10.11.2022, оставленным без изменения постановлением Первого арбитражного апелляционного суда от 31.01.2023 и постановлением Арбитражного суда Волго-Вятского округа от 06.06.2023, завершена процедура реализации имущества Польдина А.И. и к должнику не применены правила об освобождении от дальнейшего исполнения обязательств перед кредитором ООО «НБК» по непогашенному требованию в сумме 90 575 рублей 72 копеек. Должник обратился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ООО «НБК».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