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«Таткабель» (далее – ООО «Таткабель») обратилось в Арбитражный суд Республики Татарстан с исковым заявлением к обществу с ограниченной ответственностью «Инвестмент Девелопмент Европа Азия Групп» (далее – ООО «ИДЕА Групп») о взыскании 267 228 938 руб. 43 коп. Исковые требования заявлены в соответствии со статьями 309,310,388,389.1 Гражданского кодекса Российской Федерации, условиями договора от 22.08.2017 от 22.08.2017 №484-ТК/Ц уступки прав требования (цессии) долга к ООО «Инвэнт-Технострой» (должник) по договорам займа и поставки на сумму 1 068 915 752 руб.43 коп. и мотивированы тем, что ответчик, приобретая право долга, заменил истца в правоотношениях, не уплатив сумму стоимости права в срок до 31.12.2017. Определениями от 28.04.2021 и от 14.07.2021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«Инвэнт- Технострой», акционерное общество «Газпромбанк». Определением от 28.01.2022 Арбитражный суд Республики Татарстан в порядке статьи 130 Арбитражного процессуального кодекса Российской 2 Федерации (далее – АПК РФ) объединил настоящее дело с делом № А65-16148/2021 о взыскании с ответчика 267 228 938 руб. 10 коп.; объединенному делу присвоен номер А65-31740/2020. Ответчик в порядке статьи 132 АПК РФ предъявил встречный иск о признании недействительным договора цессии от 22.08.2017 № 484-ТК/Ц. Определением от 29.03.2022 Арбитражный суд Республики Татарстан в порядке статьи 130 АПК РФ объединил настоящее дело с делом № А65-158/2022 о взыскании с ответчика 534 457 876 руб. 23 коп. в одно производство; объединенному делу присвоен номер № А65-31740/2020. Определением от 29.03.2022 к участию в деле в качестве третьего лица, не заявляющего самостоятельных требований относительно предмета спора, привлечен Сафаев Э.М. Определением от 21.11.2022 Арбитражный суд Республики Татарстан заменил истца – ООО «Таткабель», его правопреемником – Моргуновым Н.М. Решением Арбитражного суда Республики Татарстан от 28.11.2022, оставленным без изменения постановлением Одиннадцатого арбитражного апелляционного суда от 08.02.2023 и постановлением Арбитражного суда Поволжского округа от 29.05.2023, первоначальный иск удовлетворен; производство по делу в отношении встречного требования прекращено.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выводами судов о тождественности встречного иска и иска, рассмотренного по делу № А65-5557/2020, в связи с наличием иного основания заявленного требования.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Прекращая производство по встречному требованию на основании пункта 2 части 1 статьи 150 АПК РФ, суд первой инстанции исходил из того, что по делу № А65-5557/2020 арбитражным судом рассмотрен иск ООО «ИДЕА Групп» о признании недействительными договоров цессии (в том числе договора, оспариваемого в настоящем деле) по аналогичным основаниям, что указаны ответчиком и во встречном иске по настоящему делу; по делу №А65-5557/2020 вынесен вступивший в законную силу судебный акт -постановление Арбитражного суда Поволжского округа от 30.04.2021, которым в удовлетворении иска отказано по основанию пропуска срока исковой давности. 3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«Инвестмент Девелопмент Европа Азия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