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Опрышко В.А. обратился в суд с заявлением о привлечении Парнюка Александра Сергеевича и Возякова Игоря Владимировича к субсидиарной ответственности по обязательствам должника, товарищество «Майлвуд Экспрес ЛП» обратилось с заявлением о взыскании с контролирующих должника лиц убытков. Определением от 21.10.2022 Арбитражного Суда Свердловской области заявления конкурсного управляющего Опрышко В.А. и товарищества «Майлвуд Экспрес ЛП» объединены в одно производство для совместного рассмотрения. Определением Арбитражного суда Свердловской области от 01.12.2022, оставленным без изменения постановлениями Семнадцатого арбитражного апелляционного суда от 06.03.2023 и Арбитражного суда Уральского округа от 24.05.2023, в удовлетворении заявлений о привлечении Парнюка А.С. и Возякова И.В. к субсидиарной ответственности и взыскании убытков отказано. 2 В кассационных жалобах, поданных в Верховный Суд Российской Федерации, заявители просят отменить оспариваемые судебные акты, заявленные требования удовлетворить.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суды, оценив представленные в материалы дела доказательства, руководствуясь статьями 15, 53.1 Гражданского кодекса Российской Федерации, положениями статей 10, 61.11, 61.12 Федерального закона от 26.10.2002 № 127-ФЗ «О несостоятельности (банкротстве)» (в соответствующих редакциях), исходили из недоказанности обстоятельств, являющихся основанием для привлечения ответчиков к субсидиарной ответственности по обязательствам должника и взыскания убытков, а также из пропуска конкурсным управляющим срока исковой давности для привлечения Возякова И.В. к субсидиарной ответственности, в связи с чем отказали в удовлетворении заявленных требований.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заявителей были предметом рассмотрения судов, получили надлежащую правовую оценку и направлены на переоценку доказательств, что находится за пределами полномочий Судебной коллегии по экономическим спорам Верховного Суда Российской Федерации. Основания для передачи кассационных жалоб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