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Занченко Виктора Валентиновича, Котова Александра Ивановича, Рузова С.Ф., Симинковича Вячеслава Михайловича к субсидиарной ответственности по обязательствам должника. Определением Арбитражного суда города Москвы от 17.11.2021, оставленным без изменения постановлением Девятого арбитражного апелляционного суда от 16.02.2022, с Занченко В.В. и Котова А.И. в порядке субсидиарной ответственности солидарно взыскано 59 150 542 рубля 70 копеек; отказано в удовлетворении требований к Рузову С.Ф. и Симинковичу В.М. Постановлением Арбитражного суда Московского округа 28.04.2022 отменены данные судебные акты в части отказа в привлечении Рузова С.Ф. к субсидиарной ответственности; в отменённой части обособленный спор направлен на новое рассмотрение в Арбитражный суд города Москвы; в остальной части судебные акты оставлены без изменения. При новом рассмотрении спора в названной части определением Арбитражного суда города Москвы от 30.11.2022, оставленным без изменения постановлением Девятого арбитражного апелляционного суда от 27.01.2023, отказано в удовлетворении требований к Рузову С.Ф. Постановлением Арбитражного суда Московского округа от 29.05.2023 отменены определение суда первой инстанции от 30.11.2022 и постановление апелляционного суда от 27.01.2023; с Рузова С.Ф. в пользу должника взыскано 24 805 673 рубля 10 копеек убытков. 2 В кассационной жалобе, поданной в Верховный Суд Российской Федерации, заявитель просит отменить названное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удовлетворяя требования в обжалуемой части, суд округа, руководствуясь положениями статей 15, 53 и 53.1 Гражданского кодекса Российской Федерации, пришёл к выводу об обоснованности требований к Рузову С.Ф. ввиду наличия причинно-следственной связи между противоправными действиями последнего и убытками на стороне должника в указанном размере, факт причинения которых в период руководства Рузова С.Ф. должником установлен ранее при рассмотрении как иного обособленного спора о признании недействительными сделок по перечислению должником денежных средств в пользу контролирующего его лица, так и в рамках настоящего спора при рассмотрении требований к Занченко В.В. и Котову А.И.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обжалуемого постановления апелляционного суда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Ходатайства о приостановлении исполнения судебных актов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