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Лутковского Дмитрия Викторовича и наследницу Миронова Анатолия Игоревича – Старостину Тамару Константиновну (далее – ответчики). Определением Арбитражного суда Калининградской области от 24.11.2022, оставленным без изменения постановлениями Тринадцатого арбитражного апелляционного суда от 07.03.2023 и Арбитражного суда Северо- Западного округа от 08.06.2023,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 Федерального закона от 26.10.2002 № 127-ФЗ «О несостоятельности (банкротстве)», исходили из недоказанности совокупности условий для привлечения ответчиков к субсидиарной ответственности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