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конкурсные кредиторы – общества с ограниченной ответственностью Инновационная электроэнергетическая компания «Новая энергия» и «ИнвестКапитал» обратились в суд с заявлениями, объединёнными в одно производство для совместного рассмотрения, в которых просили уменьшить размер вознаграждения арбитражного управляющего Долгова С.В., взыскать с арбитражных управляющих Долгова С.В. и Шаранова Александра Николаевича убытки. Определением Арбитражного суда Челябинской области от 11.11.2022 заявленные требования удовлетворены частично. С арбитражного управляющего Долгова С.В. в пользу должника взыскано 12 955 310 рублей в счет возмещения убытков, уменьшен размер фиксированной части вознаграждения арбитражного управляющего Долгова С.В. за исполнение обязанностей конкурсного управляющего обществом должником до суммы 455 000 рублей за весь период исполнения обязанностей, с арбитражного управляющего Долгова С.В. в пользу должника взыскано 455 000 рублей 2 излишне выплаченного вознаграждения. В удовлетворении заявленных требований в оставшейся части отказано. Постановлением Восемнадцатого арбитражного апелляционного суда от 22.02.2023, оставленным без изменения постановлением Арбитражного суда Уральского округа от 23.05.2023, вышеуказанное определение изменено. С арбитражного управляющего Долгова С.В. в пользу должника взыскано 5 832 833 рублей в счёт возмещения убытков, с арбитражных управляющих Долгова С.В. и Шаранова А.Н. в пользу должника взысканы убытки солидарно в размере 115 810 рублей. В удовлетворении заявления в остальной части отказано. В кассационных жалобах, поданных в Верховный Суд Российской Федерации, заявители просят отменить названные судебные акты. Исходя из доводов кассационных жалоб, арбитражный управляющий Долгов С.В. и союз не согласны с обжалуемыми судебными актами в части взыскания убытков с Долгова С.В.; конкурсный кредитор – в части отказа во взыскании убытков с арбитражного управляющего Шаранова А.Н.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обжалуемых частях, суд первой инстанции, руководствуясь статьями 15, 1064 Гражданского кодекса Российской Федерации, статьями 20.3, 20.6 Федерального закона от 26.10.2002 № 127-ФЗ «О несостоятельности (банкротстве)», исходил из того, что недобросовестные и неразумные действия арбитражного управляющего Долгова С.В., выразившиеся в трёх эпизодах вменяемых нарушений – не оспаривании сделок должника, не принятии мер по взысканию дебиторской задолженности и необоснованном расходовании средств конкурсной массы на оплату судебных расходов, привели к причинению должнику убытков. Оснований для взыскания убытков с арбитражного управляющего Шаранова А.Н. в отсутствие доказательств их возникновения по вменяемым ему эпизодам нарушений суд первой инстанции не установил. Изменяя принятое по спору определение, апелляционный суд, исходя из принципов справедливости и соразмерности ответственности допущенному нарушению, счёл возможным снизить размер убытков, подлежащих взысканию с арбитражного управляющего Долгова С.В. в пользу должника. Кроме того, апелляционный суд установил основания для солидарного взыскания убытков с 3 арбитражного управляющего Шаранова А.Н., осведомлённого наряду с Долговым С.В. о факте необоснованного расходования средств конкурсной массы на судебные расходы и не приявшего мер к их возврату. Суд округа согласился с выводами апелляционного суда, оставив его постановление без изменения. Выводы судов в обжалуемых заявителями частях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кассационных жалоб, получившим надлежащую правовую оценку,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