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Волгоградское открытое акционерное общество «Химпром» (далее – кредитор) обратилось в суд с заявлением о признании обоснованным и подлежащим удовлетворению за счёт имущества должника, оставшегося после удовлетворения требований, включенных в реестр требований кредиторов должника, требования в размере 21 219 460 рублей 46 копеек. Определением Арбитражного суда Омской области от 20.12.2017 заявление удовлетворено. Не согласившись с названным судебным актом, заявитель обжаловал его в апелляционном порядке, одновременно заявив ходатайство о восстановлении пропущенного процессуального срока. Определением Восьмого арбитражного апелляционного суда от 04.12.2019, оставленным без изменения постановлением Арбитражного суда Западно-Сибирского округа от 23.01.2020, жалоба возвращена заявителю на основании пункта 3 части 1 статьи 264 Арбитражного процессуального кодекса Российской Федерации в связи с истечением срока её подачи и отказом в удовлетворении ходатайства о его восстановлении. В кассационной жалобе, поданной в Верховный Суд Российской Федерации, заявитель просит отменить постановление суда округа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Проверяя обоснованность возврата апелляционной жалобы заявителя, коллегия окружного суда, руководствуясь статьями 114 , 117 , 259 , 287 , 289 Арбитражного процессуального кодекса Российской Федерации, пунктом 32 постановления Пленума Высшего Арбитражного Суда Российской Федерации от 25.12.2013 № 99 «О процессуальных сроках», пунктами 14, 15,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не установила нарушений норм процессуального права, правомерно указав на отсутствие возможности восстановления пропущенного процессуального срока на обжалование судебного акта в случае подачи ходатайства о восстановлении пропущенного процессуального срока за пределами шестимесячного пресекательного срока контролирующим должника лицом, не приведшим убедительных доводов и доказательств его пропуска по независящим от него причинам. Указанные обстоятельства, вопреки приведённым в кассационной жалобе доводам, не свидетельствовали о лишении заявителя как участника настоящего обособленного спора права на судебную защиту.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"Газинвест-Восток" (подробнее) Иные лица: ГУ Управление по вопросам миграции МВД России по Московской обл. (подробнее) конкурсный управляющий Вайсберг А.П. (подробнее) к/у Вайсберг А.П. (подробнее) к/у ВОАО "Химпром" Калакутин Юрий Федорович (подробнее) к/у ВОАО "Химпром" Черткова Инна Валерьевна (подробнее) Ликвидатор Жувак Руслан Владимирович (подробнее) НП "СРО АУ "Меркурий" (подробнее) Судьи дела: Корнелюк Е.С. (судья) (подробнее) Последние документы по делу: Определение от 13 декабря 2022 г. по делу № А46-13385/2016 Определение от 6 декабря 2022 г. по делу № А46-13385/2016 Определение от 11 июля 2022 г. по делу № А46-13385/2016 Определение от 29 апреля 2020 г. по делу № А46-13385/2016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