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Свердловской области обратился финансовый управляющий с ходатайством о завершении процедуры банкротства должника. Кредитор - АО «Россельхозбанк» заявило ходатайство о неприменении правила об освобождении должника от обязательств. Определением Арбитражного суда Свердловской области от 21.12.2022 процедура реализации имущества должника завершена, к должнику применены положения п. 3 ст. 213.28 Федерального закона от 26.10.2002 № 127-ФЗ «О несостоятельности (банкротстве)» об освобождении от обязательств. Постановлением Семнадцатого арбитражного апелляционного суда от 16.02.2023 определение суда первой инстанции оставлено без изменения. Арбитражный суд Уральского округа постановлением от 31.05.2023 указанные судебные акты оставил без изменения. АО «Россельхозбанк»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Закона о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"Российский сельскохозяйственный банк" (подробнее) Инспекция ФНС по Кировскому району г. Екатеринбурга (подробнее) Межрайонная инспекция Федеральной налоговой службы по Кировскому району г. Екатеринбурга (подробнее)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Иные лица: Саморегулируемая организация арбитражных управляющих "Развитие" (подробнее) СОЮЗ "МЕЖРЕГИОНАЛЬНЫЙ ЦЕНТР АРБИТРАЖНЫХ УПРАВЛЯЮЩИХ" (подробнее) Управление Федеральной службы государственной регистрации, кадастра и картографии по Свердловской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