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13.10.2022 принято к производству заявление Акинина Е.В. о признании Кириченко В.И. несостоятельным (банкротом) и включении в третью очередь реестра требований кредиторов должника задолженности по займу в размере 2 469 250 рублей, как обеспеченной залогом имущества должника. Определением Арбитражного суда Самарской области от 19.04.2023, оставленным без изменения постановлением Одиннадцатого арбитражного апелляционного суда от 29.05.2023 и постановлением Арбитражного суда Поволжского округа от 11.07.2023, заявление признано необоснованным, производство по делу прекращено. Акинин Е.В. обратился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требование кредитора к должнику основано на решении Октябрьского районного суда города Самары от 18.01.2022, которое исполнено в полном объеме и взысканная решением задолженность погашена, руководствуясь статьями 4, 71,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06.12.2013 № 88 «О начислении и уплате процентов по требованиям кредиторов при банкротстве», суды прекратили производство по делу о несостоятельности (банкротстве)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