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Кемеровской области обратилось АО «Кемеровская генерация» с заявлением, уточненным в порядке статьи 49 Арбитражного процессуального кодекса Российской Федерации, о включении в реестр требований кредиторов должника задолженности за потребленную тепловую энергию в размере 909 586 рублей 61 копейки за период с января 2020 года по апрель 2020 года и с ноября 2020 года по сентябрь 2021 года. Определением Арбитражного суда Кемеровской области от 01.12.2022, оставленным без изменения постановлением Седьмого арбитражного апелляционного суда от 07.02.2023 и постановлением Арбитражного суда Западно-Сибирского округа от 25.05.2023, в реестр требований кредиторов должника включена задолженность в размере 509 217 рублей 66 копеек; в удовлетворении заявления в остальной части отказано. ЗАО «Экстрасервис» обратилось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по правилам статьи 71 Арбитражного процессуального кодекса Российской Федерации, установив наличие фактических отношений, связанных с поставкой тепловой энергии, между теплоснабжающей организацией и должником, учитывая совокупность представленных доказательств, подтверждающих факт потребления тепловой энергии в спорный период в спорном административном здании, при отсутствии доказательств, подтверждающих оплату оказанных услуг, проверив расчет потребления тепловой энергии, при отсутствии надлежащего прибора учета, который не оспорен и признан самим должником, руководствуясь положениями статей 71 , 100 Федерального закона от 26.10.2002 № 127-ФЗ «О несостоятельности (банкротстве)», положениями Федерального закона от 27.07.2010 № 190-ФЗ «О теплоснабжении», суды пришли к выводу о наличии оснований для включения требования общества в третью очередь реестра требований кредиторов должника в размере, пропорциональном доле нежилых помещений, принадлежащих должнику.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"Кемеровская генерация" (подробнее) ООО Компания "Дукат" (подробнее) ООО "Птицефабрика Инская" (подробнее) ООО "Союзупак" (подробнее) ООО "Чистый Город Кемерово" (подробнее) ПАО Банк "Левобережный" (подробнее) ПАО "Сбербанк России" (подробнее) ПАО "Совкомбанк" (подробнее) ФНС России МРИ №14 по Кемеровской области-Кузбасс (подробнее) Иные лица: Ассоциация арбитражных управляющих "СИРИУС" (подробнее) ЗАО "Экстрасервис" (подробнее) НП "Саморегулируемая организация независимых арбитражных управляющих "Дело" (подробнее) НП "Центр финансового оздоровления предприятий агропромышленного комплекса"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