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Адыгея от 31.08.2022 в удовлетворении заявления отказано. Пятнадцатый арбитражный апелляционный суд постановлением от 13.02.2023, оставленным без изменения постановлением Арбитражного суда Северо-Кавказского округа от 16.05.2023, отменил определение от 31.08.2022 и удовлетворил заявление. В кассационной жалобе Шопша Г.А. просит об отмене судебных актов апелляционного и окружного судов, ссылаясь на недоказанность неравноценности встречного предоставления и осведомленности о неплатежеспособности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совершение сторонами сделки по заведомо заниженной цене, причинившее вред имеющимся у должника кредиторам, что в силу пункта 2 статьи 61.2 Федерального закона от 26.10.2002 № 127-ФЗ «О несостоятельности (банкротстве)» создает условия для недействительности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Шопше Григорию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