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Фролова Д.В. в Арбитражный суд города Москвы обратился Рожков Е.М. с заявлением о признании недействительным договора купли-продажи квартиры, заключенного 07.10.2021 должником с Верхотуровым А.А. Определением Арбитражного суда города Москвы от 01.11.2022, оставленным без изменения постановлением Девятого арбитражного апелляционного суда от 09.02.2023 и постановлением Арбитражного суда Московского округа от 24.05.2023, в удовлетворении заявления отказано. Рожков Е.М.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признании недействительным договора купли-продажи квартиры, суды исходили из недоказанности кредитором наличия совокупности условий, необходимой для признания оспариваемого договора недействительным по основаниям, предусмотренным статьей 61.2 Федерального закона от 26.10.2002 № 127-ФЗ «О несостоятельности (банкротстве)», учитывая возмездность оспариваемой сделки, фактическое исполнение сторонами обязательств, отсутствие аффилированности сторон сделки и доказательств осведомленности ответчика о неплатежеспособности должника, а также из отсутствия обстоятельств, свидетельствующих о наличии у сделки пороков, выходящих за пределы дефектов подозрительной сделки, предусмотренных статьей 61.2 Федерального закона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