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обратился финансовый управляющий с заявлением о признании недействительным договора купли-продажи автомобиля от 20.12.2018, заключенного между должником и ФИО3, и применении последствий недействительности сделки. К участию в обособленном споре в качестве третьего лица, не заявляющего самостоятельных требований относительно предмета спора, привлечен ФИО4. Определением Арбитражного суда Свердловской области от 24.08.2022 в удовлетворении заявления отказано. Постановлением Семнадцатого арбитражного апелляционного суда от 16.11.2022 определение суда первой инстанции оставлено без изменения. Арбитражный суд Уральского округа постановлением от 26.05.2023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факта причинения оспариваемой сделкой имущественного вреда кредиторам должника, учитывая, что спорное транспортное средство продано добросовестному приобретателю по цене не ниже его рыночной стоимости, факт оплаты по договору подтвержден, полученные от продажи автомобиля денежные средства направлены на погашение кредитных обязательств, признаков злоупотребления правом при совершении оспариваемой сделки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АРБИТРАЖНЫХ УПРАВЛЯЮЩИХ "ЕВРАЗИЯ" (подробнее) ЗАО ОБЩЕСТВО С ОГРАНИЧЕННОЙ ОТВЕТСТВЕННОСТЬЮ АЙДИ КОЛЛЕКТ (подробнее) ЗАО ПУБЛИЧНОЕ АКЦИОНЕРНОЕ ОБЩЕСТВО РОСБАНК (подробнее) ОАО Банк24.ру (подробнее) ООО Банк "Нейва" (подробнее) ООО "МИКРОКРЕДИТНАЯ КОМПАНИЯ СКОРОСТЬ ФИНАНС" (подробнее) ПАО "ВОСТОЧНЫЙ БАНК " (подробнее) ПАО "Восточный экспресс банк" (подробнее) ПАО "Убрир " (подробнее) Иные лица: АНО АССОЦИАЦИЯ АРБИТРАЖНЫХ УПРАВЛЯЮЩИХ СИБИРСКИЙ ЦЕНТР ЭКСПЕРТОВ АНТИКРИЗИСНОГО УПРАВЛЕНИЯ (подробнее) ООО "ПЕРИТУМ"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