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участник Киракосян В.Н. обратился в суд с жалобой на действия (бездействие) арбитражных управляющих Хмелюка Александра Александровича, Давыдова Александра Игоревича и Романова Евгения Романовича, исполнявших обязанности временного и конкурсных управляющих должником. Определением Арбитражного суда Московской области от 22.11.2022, оставленным без изменения постановлением Десятого арбитражного апелляционного суда от 30.01.2023, жалоба удовлетворена в части признания незаконными действий арбитражных управляющих Хмелюка А.А., Давыдова А.И. и Романова Е.Р. по неуведомлению единственного участника должника о проведении собраний кредиторов и неподаче заявления об исключении из реестра требований кредиторов части погашенной задолженности уполномоченного органа, в части признания несоответствующими требованиям законодательства о банкротстве действий конкурсного управляющего должником Давыдова А.И., выразившихся в неисполнении обязанности по своевременному проведению инвентаризации имущества должника в установленный законом срок, а также бездействия конкурсного управляющего должником Романова Е.Р., выразившегося в невнесении в реестр требований кредиторов от 15.02.2020 сведений о погашении требований кредиторов должника. В удовлетворении остальной части заявленных требований отказано. 2 Постановлением Арбитражного суда Московского округа от 23.05.2023 принятые по спору судебные акты в удовлетворённой части заявленных требований отменены и в указанной части данные требования оставлены без удовлетворения. В остальной части определение суда первой инстанции от 22.11.2022 и постановление апелляционного суда от 30.01.2023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отказа в признании незаконными действий конкурсного управляющего Давыдова А.И. по распоряжению земельным участком и проведению торгов по продаже 100 % пакета акций акционерного общества «Лев» (далее – акционерное общество), а также действий конкурсного управляющего Романова Е.Р. по внесению в отчёт о процедуре конкурсного производства сведений о конкурсном управляющем, не соответствующих действительности.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заявленных требований в обжалуемой части, суды, руководствуясь статьями 20.3, 60, 110, 115 Федерального закона от 26.10.2002 № 127-ФЗ «О несостоятельности (банкротстве)», исходили из того, что законность замещения активов должника путём создания на базе принадлежащего последнему имущества акционерного общества, формализованная конкурсными кредиторами в соответствующем решении собрания кредиторов являлась предметом судебной оценки в ином обособленном споре, а оспариваемые действия арбитражных управляющих по распоряжению земельным участком и проведению торгов с акциями акционерного общества, в то числе допущенная при ведении реестра техническая ошибка по внесению в отчёт о процедуре конкурсного производства сведений о конкурсном управляющем, не привели к нарушению прав и законных интересов заявителя. Выводы судов в обжалуемой части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