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21.11.2022 принято к производству заявление АО «ЮниКредит Банк» о признании Антипенко О.В. несостоятельной (банкротом). Определением Арбитражного суда города Москвы от 31.01.2023 заявление АО «ЮниКредит Банк» о признании Антипенко О.В. несостоятельной банкротом признано обоснованным, в отношении должника введена процедура реструктуризации долгов гражданина, финансовым управляющим утвержден Сычев А.В.; требование банка признано обоснованным и включено в третью очередь реестра требований кредиторов должника, как обеспеченное залогом имущества (квартиры). Постановлением Девятого арбитражного апелляционного суда от 12.04.2023 определение суда первой инстанции оставлено без изменения. Арбитражный суд Московского округа постановлением от 21.06.2023 указанные судебные акты оставил без изменения. Антипенко О.В.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 принятии судебных актов суды руководствовались статьями 213.3, 213.5, 213.6 Федерального закона от 26.10.2002 № 127-ФЗ «О несостоятельности (банкротстве)» и исходили из обоснованности заявленных банком требований, отсутствия доказательств погашения задолженности, что свидетельствует о неплатежеспособности должника.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