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Котельниковой И.Р. в Арбитражный суд Удмуртской Республики обратился финансовый управляющий имуществом должника Дрокин В.В. с заявлением об утверждении Положения о порядке, сроках и условиях продажи имущества должника – четырехкомнатной квартиры площадью 75,7 кв.м, с начальной стоимостью имущества в сумме 5 300 000 рублей. ЗАО «Ипотечный агент АИЖК 2014-2» обратилось с заявлением о внесении в Положение дополнения следующего содержания: «50 % от реализации общего имущества супругов причитается ЗАО «Ипотечный агент АИЖК 2014-2», но не больше суммы, включенной в реестр требований кредиторов, 895 548 рублей 91 копейки.» Определением Арбитражного суда Удмуртской Республики от 20.12.2022 утверждено Положение в редакции финансового управляющего, пункт 1 приложения № 1 к Положению дополнен словами «находящегося в залоге у ЗАО «Ипотечный агент АИЖК 2014-2»; установлена начальная цена продажи имущества в сумме 5 300 000 рублей. 2 Постановлением Семнадцатого арбитражного апелляционного суда от 08.02.2023 определение суда первой инстанции оставлено без изменения. Арбитражный суд Уральского округа постановлением от 12.07.2023 указанные судебные отменил, в удовлетворении заявления финансового управляющего отказал. ЗАО «Ипотечный агент АИЖК 2014-2» и ООО «Промстан» обратились в Судебную коллегию Верховного Суда Российской Федерации с кассационными жалобами и дополнением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и дополнения не установлено. Отказывая в утверждении Положения о порядке, сроках и условиях продажи имущества должника, окружной суд исходил из того, что кредиторы должника не могли рассчитывать на удовлетворение требований за счет реализации спорной квартиры, поскольку в Едином государственном реестре прав на недвижимое имущество и сделок с ним содержалась запись о принадлежности должнику ½ доли в праве собственности на спорную квартиру, в связи с чем положения пункта 7 статьи 213.26 Федерального закона от 26.10.2002 № 127-ФЗ «О несостоятельности (банкротстве)» в данной ситуации не применимы, а также из того, что кредиторская задолженность возникла у должника после расторжения брака с Марченко Д.О., а ЗАО «Ипотечный агент АИЖК 2014-2» не имеет специальных залоговых прав ввиду пропуска срока на включение требования в реестр требований кредиторов.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