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Полухина М.Л. в Арбитражный суд Свердловской области обратилось ООО «Гризли Дайнер» с заявлением о признании недействительными сделками платежей, совершенных супругой должника Полухиной М.А. в период с 25.01.2018 по 01.12.2020 в пользу Загирова Г.Г. в общей сумме 686 000 рублей, и применении последствий их недействительности в виде взыскания с Загирова Г.Г. в конкурсную массу должника указанной суммы денежных средств. Определением Арбитражного суда Свердловской области от 20.12.2022, оставленным без изменения постановлением Семнадцатого арбитражного апелляционного суда от 09.03.2023 и постановлением Арбитражного суда Уральского округа от 25.05.2023, заявление удовлетворено; признаны недействительными сделки по перечислению супругой должника денежных средств и в порядке применения последствий недействительности сделок с Загирова Г.Г. в конкурсную массу должника взысканы денежные средства в размере 686 000 рублей. Полухин М.Л. и Загиров Г.Г. обратились в Судебную коллегию Верховного Суда Российской Федерации с кассационными жалобами на 2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Разрешая спор, суды исходили из доказанности наличия совокупности условий, необходимой для признания сделок по перечислению денежных средств недействительными по основанию, предусмотренному пунктом 2 статьи 61.2 Федерального закона от 26.10.2002 № 127-ФЗ «О несостоятельности (банкротстве)», установив, что оспариваемые платежи совершены в отсутствие встречного предоставления, с целью причинения вреда имущественным правам кредиторов.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