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Османкин Станислав Игоревич обратился в суд с заявлением об истребовании у бывшего руководителя должника Лелюха В.Ю. бухгалтерской и иной документации должника, печатей, штампов, материальных и иных ценностей, документов, отражающих финансово-хозяйственную деятельность должника. Определением Арбитражного суда города Санкт – Петербурга и Ленинградской области от 11.11.2022, оставленным без изменения постановлениями Тринадцатого арбитражного апелляционного суда от 20.02.2023 и Арбитражного суда Северо-Западного округа от 01.06.2023,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126 Федерального закона от 26.10.2002 № 127-ФЗ «О несостоятельности (банкротстве)», пунктом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исполнения бывшим руководителем должника своей обязанности по передаче временному и конкурсному управляющим истребуемых документов и ценностей, а в случае утраты первичной документации – обязанности по её восстановлению.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