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её кредитор Сунцов Владимир Александрович обратился в суд с заявлением о пересмотре по вновь открывшимся обстоятельствам определения Арбитражного суда Республики Башкортостан от 09.02.2023, которым отказано в признании недействительным договора купли-продажи от 03.02.2016, заключенного между должником и Саргсян Марусей Саядовной; применении последствий его недействительности. Определением Арбитражного суда Республики Башкортостан от 09.02.2023, оставленным без изменения постановлениями Восемнадцатого арбитражного апелляционного суда от 05.05.2023 и Арбитражного суда Уральского округа от 11.07.2023,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309, 311 Арбитражного процессуального кодекса Российской Федерации, пунктом 8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заявителем обстоятельства не отвечали признакам новых или вновь открывшихся, не влияли на обоснованность ранее сделанных судами выводов об отсутствии оснований для признания недействительной оспоренной сделки должника, совершённой с получением равноценного встречного предоставления без намерений причинить вред имущественным интересам кредиторов, в связи с чем отказали в удовлетворении заявления.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