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Тутуркин Дмитрий Юрьевич обратился в суд с заявлением о признании недействительными договора уступки права требования двухкомнатной квартиры № 107 от 16.07.2014 № 6–Г–107/2, заключенный между должником и Малютиным Г.С.; договора купли–продажи двухкомнатной квартиры № 107 от 22.07.2015, заключенный между Малютиным Г.С. и Рягузовым Сергеем Викторовичем; применении последствий недействительности сделки. Определением Арбитражного суда города Москвы от 24.12.2020 оставленным без изменения постановлением Девятого арбитражного апелляционного суда от 12.05.2021, производство по заявлению конкурсного управляющего в части требований к Рягузову С.В. о признании недействительным договора купли-продажи от 22.07.2015 прекращено; в удовлетворении требований о признании недействительным договора уступки права требования двухкомнатной квартиры № 107 отказано. Постановлением Арбитражного суда Московского округа от 06.08.2021 определение от 24.12.2020 и постановление от 12.05.2021 отменены в части отказа в удовлетворении требований о признании недействительным договора 2 уступки права требования двухкомнатной квартиры № 107, в отмененной части обособленный спор направлен на новое рассмотрение Арбитражный суд города Москвы. При новом рассмотрении определением Арбитражного суда города Москвы от 16.12.2022 в удовлетворении заявления конкурсного управляющего отказано. Постановлением Девятого арбитражного апелляционного суда от 30.03.2023, оставленным без изменения постановлением Арбитражного суда Московского округа от 27.06.2023, определение суда первой инстанции отменено, договор уступки права требования двухкомнатной квартиры № 107 признан недействительным; применены последствия недействительности сделки, в виде взыскания с Малютина Г.С. в конкурсную массу должника 14 083 650 рублей. В кассационной жалобе, поданной в Верховный Суд Российской Федерации, заявитель просит отменить постановления судов апелляционной инстанции и округа, дело направить на новое рассмотрение в суд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При повторном рассмотрении спора, суд апелляционной инстанции, отменяя определение суда первой инстанции, руководствуясь статьями 10, 168 Гражданского кодекса Российской Федерации, пунктом 2 статьи 61.2 Федерального закона от 26.10.2002 № 127-ФЗ «О несостоятельности (банкротстве)», исходил из доказанности совокупности условий для признания недействительной оспариваемой сделки, совершённой в период подозрительности неплатёжеспособным должником и повлекшей за собой причинение вреда имущественным правам кредиторов в результате безвозмездного вывода активов из конкурсной массы должника. С данными выводами согласился суд округа. Выводы судов апелляционной инстанции и округа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обжалуемых судебных актов, судами не допущено. Доводы жалобы, были предметом рассмотрения судов апелляционной инстанции и округа, направлены на переоценку представленных доказательств. 3 Однако полномочиями по переоценке доказательств Судебная коллегия по экономическим спорам Верховного Суда Российской Федерации не наделена.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