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27.12.2022, оставленным без изменения постановлением Одиннадцатого арбитражного апелляционного суда от 14.03.2023 и постановлением Арбитражного суда Поволжского округа от 01.06.2023,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требований ФНС России. В кассационной жалобе Гадельшин Д.З. просит об отмене судебных актов в части неосвобождения от исполнения обязательства перед налоговым органом, ссылаясь на несоответствие вывода судов о его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Спорная задолженность не сложена как попадающая под указанные в пункте 4 статьи 213.28 Федерального закона от 26.10.2002 № 127-ФЗ «О несостоятельности (банкротстве)» случаи. Иная оценка должником своих действий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Гадельшину Дамиру Загитовичу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