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02.12.2022 в удовлетворении заявления отказано. Постановлением Тринадцатого арбитражного апелляционного суда от 15.03.2023, оставленным без изменения постановлением Арбитражного суда Северо-Западного округа от 08.06.2023, определение от 02.12.2022 отменено, заявление удовлетворено. В кассационной жалобе должник просит об отмене судебных актов, ссылаясь на отсутствие доказательств расходования конкурсной массы на поездки.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подтвержденными обоснованность и целесообразность применения к должнику требуемой меры, поэтому руководствуясь пунктом 3 статьи 213.24 Федерального закона от 26.10.2002 № 127-ФЗ «О несостоятельности (банкротстве)», статьями 2, 15 Федерального закона от 15.08.1996 № 114-ФЗ «О порядке выезда из Российской Федерации и въезда в Российскую Федерацию», удовлетворили заявление.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Александру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