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неполно исследовали фактические обстоятельства дела.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«Центр независимых строительных экспертиз»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