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13.07.2021 признаны незаконными распоряжения финансового управляющего об отмене выданных должником доверенностей. Восьмой арбитражный апелляционный суд постановлением от 07.09.2021 отменил определение от 13.07.2021 и в удовлетворении жалобы должника отказал. Арбитражный суд Западно-Сибирского округа постановлением от 06.12.2021, отменив постановление апелляционного суда от 07.09.2021, оставил в силе определение от 13.07.2021. В кассационной жалобе ФИО2 просит об отмене судебных актов первой и кассационной инстанций, ссылаясь на выявление конфликта интересов между должником и уполномоченным им лицами, нереализацию отмены доверенностей.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не установил препятствий для осуществления представительства должника уполномоченными им лицами (статья 213.25 Федерального закона от 26.10.2002 № 127-ФЗ «О несостоятельности (банкротстве)»), поэтому в отсутствие у апелляционного суда основания для иной оценки его постановление отменено окружным судом в соответствии с имеющейся в силу статей 286 , 287 Арбитражного процессуального кодекса Российской Федерации компетенции. Руководствуясь статьями 291.6 , 291.8 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