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общество с ограниченной ответственностью «ТД «ЕвроСибЭнерго» обратилось в суд с заявлением о признании недействительными перечислений с расчётного счёта должника на счёт общества «Закдорстрой» в размере 59 934 524 рубля 2 копейки в период с 02.08.2021 по 07.09.2021. Определением Арбитражного суда города Москвы от 14.02.2023 в удовлетворении заявленных требований отказано. Постановлением Девятого арбитражного апелляционного суда от 13.04.2023, оставленным без изменения постановлением Арбитражного суда Московского округа от 15.06.2023, определение суда первой инстанции отменено в части перечислений, совершённых 07.09.2021 в размере 45 462 539 рубля 30 копеек; применены последствия недействительности сделки в виде взыскания с общества «Закдорстрой» в пользу должника 45 462 539 рубля 30 копеек; восстановлена задолженность должника перед обществом «Закдорстрой» на указанную сумму; в остальной части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признания недействительными оспариваемых перечислений и применении последствий их недействительности, дело направить на новое рассмотрение в суд первой инстанции. 2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апелляционной инстанции и округа, руководствуясь статьёй 61.3 Федерального закона от 26.10.2002 № 127-ФЗ «О несостоятельности (банкротстве)», разъяснениями, приведенными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доказанности совокупности условий для признания недействительными перечислений, совершённых с предпочтением по отношению к остальным кредиторам должника, применив последствия их недействительности и восстановив задолженность заявителя перед должником. Выводы судов апелляционной инстанции и округа в обжалуемой части соответствуют нормам права, оснований для переоценки этих выводов не имеется. Существенных нарушений норм права, которые бы повлияли на исход судебного разбирательства, по доводам кассационной жалобы не установлено. Доводы жалобы были предметом рассмотрения судов апелляционной инстанции и округа,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судебных актов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