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20.12.2022 в удовлетворении заявления отказано. Седьмой арбитражный апелляционный суд постановлением от 29.03.2023, оставленным без изменения постановлением Арбитражного суда Западно-Сибирского округа от 22.06.2023, определение от 20.12.2022 отменил и заявление удовлетворил. В кассационной жалобе Устинов В.В. просит об отмене судебных актов апелляционного и окружного судов, ссылаясь на игнорирование решения суда общей юрисдикции и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в рамках компетенции установил обстоятельства заключения оспариваемых договоров, составляющие условия их недействительности в силу пункта 2 статьи 61.2 Федерального закона от 26.10.2002 № 127-ФЗ «О несостоятельности (банкротстве)». Установленные судом общей юрисдикции обстоятельства учтены судами применительно к правилам доказывания в делах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Устинову Владимиру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