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Панова Т.П. ходатайствует о приостановлении исполнения обжалуемых в кассационном порядке судебных актов по делу А51-10292/2020. Учитывая установление требуемых частью 3 статьи 291.6 Арбитражного процессуального кодекса Российской Федерации условий, суд приостанавливает исполнение обжалуемого определения.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исполнение определения Арбитражного суда Приморского края от 26.01.2032 по делу № А51-10292/2020 до окончания производства по кассационной жалобе.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