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Ивановской области от 30.12.2022 процедура реализации имущества гражданина завершена, должник освобожден от исполнения требований кредиторов, за исключением требований публичного акционерного общества «Сбербанк» в размере 2 089 992 рублей. Постановлением Второго арбитражного апелляционного суда от 13.04.2023, оставленным без изменения постановлением Арбитражного суда Волго-Вятского округа от 30.06.2023, определение от 30.12.2022 изменено в части суммы несложенного обязательства перед банком, которая определена в размере 1 406 016 рублей 85 копеек. В кассационной жалобе Зорькин А.С. просит об отмене судебных актов в части неосвобождения его от долга перед банком,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возникновения и исполнения обязательств перед банком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его исполнения.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Зорькину Александру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