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Ростовской области обратился финансовый управляющий с заявлением о признании недействительным договора дарения от 12.11.2014, заключенного между должником и ФИО3, ФИО4, ФИО5, и применении последствий недействительности сделки в виде возврата в конкурсную массу должника объектов недвижимости. Определением Арбитражного суда Ростовской области от 13.12.2022 в удовлетворении заявления отказано. Постановлением Пятнадцатого арбитражного апелляционного суда от 09.03.2023 определение суда первой инстанции отменено, заявление удовлетворено, договор дарения признан недействительным, применены последствия недействительности сделки в виде возврата недвижимого имущества в конкурсную массу должника. Арбитражный суд Северо-Кавказского округа постановлением от 08.06.2023 отменил постановление апелляционного суда и оставил в силе определение суда первой инстанции. ФИО1 обратился в Судебную коллегию Верховного Суда Российской Федерации с кассационной жалобой на судебные акты судов первой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статьями 10 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отсутствия при заключении спорного договора признаков злоупотребления правом, недоказанности неплатежеспособности или недостаточности имущества должника на момент совершения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"Россельхозюанк" (подробнее) АО "Российский сельскохозяйственный банк" (подробнее) ПАО "ДОНХЛЕББАНК" (подробнее) Иные лица: АО "Водоканал Ростов-на-Дону" (подробнее) ИФНС по Октябрьскому района (подробнее) МИФНС №18 по РО (подробнее) НП "Объединение арбитражных управляющих "Авангард" (подробнее) САУ "СРО "ДЕЛО"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