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Исмоилова А.С. в Арбитражный суд Московской области обратилось ООО «Сити Инвест Консалт» (переименованное в ООО «Оптима Консалт») с заявлением о включении в реестр требований кредиторов должника задолженности по кредитным договорам в размере 297 925 122 рублей 69 копеек. Определением Арбитражного суда Московской области от 20.07.2021 к участию в споре в качестве третьего лица, не заявляющего самостоятельных требований относительно предмета спора, привлечен Лысяков А.А. Определением Арбитражного суда Московской области от 29.12.2021 в третью очередь реестра требований кредиторов должника включено требование ООО «Оптима Консалт» в заявленном размере. Постановлением Десятого арбитражного апелляционного суда от 28.06.2022 определение суда первой инстанции отменено, в удовлетворении заявления ООО «Оптима Консалт» отказано. 2 Постановлением Арбитражного суда Московского округа от 23.11.2022 постановление суда апелляционной инстанции отменено, обособленный спор направлен на новое рассмотрение в Десятый арбитражный апелляционный суд. При новом рассмотрении обособленного спора постановлением Десятого арбитражного апелляционного суда от 28.02.2023 определение суда первой инстанции оставлено без изменения. Арбитражный суд Московского округа постановлением от 24.05.2023 указанные судебные акты оставил без изменения. Лысяков А.А.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71, 100 Федерального закона от 26.10.2002 № 127-ФЗ «О несостоятельности (банкротстве)», статьями 382, 384, 807, 809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пришли к выводу о предоставлении кредитором достаточных доказательств, подтверждающих наличие и размер задолженности по кредитным договорам, полученной на основании договора уступки права требования.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