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Клочков Антон Леонидович обратился в суд с заявлением о признании недействительным договора купли-продажи транспортного средства от 12.10.2020 №ТС-10-2020, заключенного между должником и Перегудовой Н.В.; применении последствий недействительности сделки. Определением Арбитражного суда города Москвы от 13.12.2022, оставленным без изменения постановлениями Девятого арбитражного апелляционного суда от 16.02.2023 и Арбитражного суда Московского округа от 15.05.2023,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2, пунктом 1 статьи 61.2 Федерального закона от 26.10.2002 № 127-ФЗ «О несостоятельности (банкротстве)», исходили из наличия оснований для признания недействительной оспариваемой подозрительной сделки, совершённой неплатёжеспособным должником при неравноценном встречном предоставлении ввиду приобретения заявителем автомобиля должника по цене, не соответствующей его рыночной стоимости; правомерно применив последствия недействительности сделки.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