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с жалобой на действия (бездействие) конкурсного управляющего должником Овчинникова Алексея Васильевича, выразившиеся: в длительном не распределении конкурсной массы должника между кредиторами третьей очереди; в необоснованном и противозаконном уклонении от получения документов должника от арбитражного управляющего Шевченко Д.В.; в несвоевременном заключении договора страхования дополнительной ответственности и в не заключении договора дополнительного страхования гражданской ответственности в последующем. Кроме того, кредитор просил отстранить Овчинникова А.В. от исполнения обязанностей конкурсного управляющего должником. Определением Арбитражного суда Астраханской области от 29.11.2022, оставленным без изменения постановлениями Двенадцатого арбитражного апелляционного суда от 10.03.2022 и Арбитражного суда Поволжского округа от 04.07.2023,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заявленных требований, суды, руководствуясь статьями 20.3, 20.4, 60, 129, 145 Федерального закона от 26.10.2002 № 127-ФЗ «О несостоятельности (банкротстве)», исходили из недоказанности нарушения оспариваемыми действиями (бездействием) конкурсного управляющего требований законодательства о банкротстве, прав и законных интересов заявителя и иных конкурсных кредиторов, недобросовестности и неразумности его поведения, ставящих под сомнение способность к дальнейшему исполнению своих обязанностей по управлению должником и ведению процедуры банкротства.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