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ООО «Вершина» обратилось в Арбитражный суд города Санкт- Петербурга и Ленинградской области с иском о взыскании с ООО «Деловые линии» 319 953 рублей 16 копеек убытков и 40 000 рублей расходов на оплату услуг представителя. Решением Арбитражного суда города Санкт-Петербурга и Ленинградской области от 14.01.2022, принятым в порядке упрощенного производства (мотивированное решение изготовлено 14.02.2022), иск удовлетворен в части взыскания 319 953 рублей 16 копеек убытков и 7 000 рублей расходов на оплату услуг представителя. Постановлением Тринадцатого арбитражного апелляционного суда от 22.02.2023 решение суда первой инстанции отменено; дело рассмотрено по общим правилам искового производства; в удовлетворении иска отказано; с ООО «Вершина» в пользу ПАО «Группа Ренессанс Страхование» взыскано 19 326 рублей расходов на проведение судебной экспертизы. Арбитражный суд Северо-Западного округа постановлением от 14.06.2023 постановление суда апелляционной инстанции оставил без изменения. ООО «Вершина» обратилось в Судебную коллегию по экономическим спорам Верховного Суда Российской Федерации с кассационной жалобой на 2 принятые по делу постановления суда апелляционной инстанции и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Отказывая в удовлетворении иска, суды апелляционной и кассационной инстанций руководствовались статьями 15, 393, 434, 438, 801, 803 Гражданского кодекса Российской Федерации, положениями Федерального закона от 30.06.2003 № 87-ФЗ «О транспортно-экспедиционной деятельности», пунктом 7 Правил транспортно-экспедиционной деятельности, утвержденных постановлением Правительства Российской Федерации от 08.09.2006 № 554, разъяснениями, изложенными в пункте 25 постановления Пленума Верховного Суда Российской Федерации от 26.06.2018 № 26 «О некоторых вопросах применения законодательства о договоре перевозки автомобильным транспортом грузов, пассажиров и багажа и о договоре транспортной экспедиции», и исходили из отсутствия совокупности условий, необходимой для возложения на ответчика ответственности в виде взыскания стоимости нового товара, приобретенного взамен поврежденного.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