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Корсакова А.П. в Арбитражный суд Новосибирской области обратился Юрченко А.Н. с заявлением о признании недействительным соглашения от 27.04.2016 № 332-1/75Б об уступке прав требования по договору участия в долевом строительстве от 21.07.2014 № 332-1/75Б, заключенного между должником и Кычаковым А.А., и применении последствий недействительности сделки в виде взыскания с ответчика в конкурсную массу должника 10 100 000 рублей. К участию в обособленном споре в качестве созаявителя привлечен финансовый управляющий. Определением Арбитражного суда Новосибирской области от 14.11.2022 в удовлетворении требования отказано. Постановлением Седьмого арбитражного апелляционного суда от 01.03.2023 определение суда первой инстанции оставлено без изменения. 2 Арбитражный суд Западно-Сибирского округа постановлением от 07.06.2023 указанные судебные акты оставил без изменения. Юрченко М.Н. и финансовый управляющий Столярова А.В. обратились в Судебную коллегию Верховного Суда Российской Федерации с кассационными жалобами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 не установлено. Отказывая в удовлетворении требования, суды руководствовались пунктом 2 статьи 61.2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недоказанности заявителями наличия совокупности обстоятельств, необходимой для признания оспариваемой сделки недействительной как совершенной с целью причинения вреда имущественным правам кредиторов, учитывая, что уступаемое право требования по договору участия в долевом строительстве приобретено ответчиком с привлечением кредитных средств и оплачено в полном объеме, полученные должником денежные средства направлены на погашение собственных обязательств перед банком, доказательств реализации имущества по заниженной цене не представлено, оснований для квалификации сделки по статьям 10 и 168 Гражданского кодекса Российской Федерации не имеется, поскольку обстоятельства, названные заявителем и установленные судами, не выходят за пределы пороков сделки, установленных пунктом 2 статьи 61.2 Закона о банкротстве.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