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Викентьев Игорь Александрович обратился в суд с жалобой на действия (бездействие) конкурсных управляющих должником, просил признать незаконным бездействие Сидорова Сергея Сергеевича, Катаевой В.Е. и Цынгуновой О.О., выразившееся в непринятии мер к сбору документов и сведений для анализа сделки должника – цессии от 05.02.2019 № 05/02-19, не подготовке заключения о наличии (отсутствии) признаков преднамеренного или фиктивного банкротства, неразумных действий (бездействии) по оспариванию названной сделки. Просил взыскать с Сидорова С.С. и Цынгуновой О.О. солидарно в пользу должника 4 196 155 рублей 03 копейки убытков, с Катаевой В.Е. 56 000 рублей убытков. Определением Арбитражного суда Псковской области от 09.01.2023 жалоба удовлетворена частично; названные действия (бездействие) Цынгуновой О.О. и Катаевой В.Е. признаны ненадлежащими; 2 с Цынгуновой О.О. в пользу должника взыскано 2 966 664 рубля 45 копеек убытков, с Катаевой В.Е. - 56 000 рублей. Постановлением Четырнадцатого арбитражного апелляционного суда от 16.03.2023 отменено определение суда первой инстанции от 09.01.2023 в части признания ненадлежащими действий (бездействия) Катаевой В.Е. по анализу и оспариванию сделки, в части взыскания с Катаевой В.Е. и Цынгуновой О.О. убытков; отказано в удовлетворении требований в названной части; в остальной части определение суда первой инстанции оставлено без изменения. Постановлением Арбитражного суда Северо-Западного округа от 13.06.2023 отменено постановление апелляционного суда от 16.03.2023, оставлено в силе определение суда первой инстанции от 09.01.2023. В кассационных жалобах, поданных в Верховный Суд Российской Федерации, заявители выражают несогласие с названными судебными актами.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Разрешая спор, суд первой инстанции, руководствуясь положениями статей 20.3, 20.4 и 129 Федерального закона от 26.10.2002 № 127-ФЗ «О несостоятельности (банкротстве)», исходил из отсутствия оснований для удовлетворения требований к Сидорову С.С., исполнявшему обязанности конкурсного управляющего непродолжительный срок, установив нарушения законодательства о банкротстве оспариваемыми действиями (бездействием) Катаевой В.Е. и Цынгуновой О.О., причинно-следственную связь между данными действиями (бездействием) ответчиков и убытками на стороне должника в указанном размере, пришёл к выводу об обоснованности заявления в данной части. Апелляционный суд согласился с выводами суда первой инстанции о неправомерном бездействии Цынгуновой О.О. и Катаевой В.Е., выразившимся в непроведении анализа финансового состояния должника и сделок должника, но пришёл к выводу, что поведение Цынгуновой О.О. и Катаевой В.Е. не 3 привело к негативным последствиям для должника и его кредиторов, основания для взыскания с них убытков отсутствуют. Отменяя постановление апелляционного суда и оставляя в силе определение суда первой инстанции, суд округа, руководствуясь положениями статьи 15 Гражданского кодекса Российской Федерации, согласился с выводами суда первой инстанции о наличии причинно-следственной связи между убытками на стороне должника и неразумным поведением Катаевой В.Е. по оспариванию сделки за пределами срока исковой давности (избран неверный способ защиты интересов должника и его кредиторов); неправомерном поведении Цынгуновой О.О., выразившимся в не проведении анализа подозрительных сделок должника, в частности, договора цессии при отсутствии сведений об оплате и пропуске срока исковой давности для его оспаривания. Это бездействие послужило причиной возникших у должника убытков.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кассационных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