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привлечении к субсидиарной ответственности по обязательствам должника ФИО1 Определением Арбитражного суда города Москвы от 05.04.2022, оставленным без изменения постановлениями Девятого арбитражного апелляционного суда от 28.06.2022 и Арбитражного суда Московского округа от 11.11.2022 заявленное требование удовлетворено; в части определения размера ответственности производство по обособленному спору приостановлено до завершения расчётов с кредиторами. В кассационной жалобе, поданной в Верховный Суд Российской Федерации, заявитель просит отменить обжалуемые судебные акты, в удовлетворении требования конкурсного управляющего отказать или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суды, руководствуясь статьёй 61.11 Федерального закона от 26.10.2002 № 127-ФЗ «О несостоятельности (банкротстве)», исходили из доказанности совокупности обстоятельств, необходимых для привлечения ФИО1, являвшегося контролирующим должника лицом, к субсидиарной ответственности по обязательствам должника, указав на совершении им действий, направленных на причинение вреда должнику. Выводы судов, соответствуют нормам права, оснований для переоценки этих выводов не имеется,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№4 по г.Москве (подробнее) ООО "ЦНИИ ПромГражданПроект" (подробнее) Ответчики: ООО "ПроектСервис" (подробнее) Иные лица: Ассоциации "МСОПАУ" (подробнее) ООО "МТК"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