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конкурсный управляющий обществом с ограниченной ответственностью Коммерческий Банк «Агросоюз» государственная корпорация «Агентство по страхованию вкладов» обратился в суд с заявлением о привлечении Калмыковой Олеси Вячеславовны, Ковалева Владимира Игоревича, Черепанова Юрия Николаевича, Королева М.А. и Дербиловой Анны Владимировны к субсидиарной ответственности по обязательствам должника. Определением Арбитражного суда города Москвы от 27.12.2021 заявление удовлетворено в части требований к Ковалеву В.И., в удовлетворении требований к остальным субсидиарным ответчикам отказано. Постановлением Двадцатого арбитражного апелляционного суда от 07.04.2023, оставленным без изменения постановлением Арбитражного суда Центрального округа от 30.06.2023, вышеуказанное определение отменено по безусловным основаниям. Уточнённые конкурсным кредитором требования рассмотрены по правилам, установленным для рассмотрения дела в суде первой инстанции, и удовлетворены частично. Признано доказанным наличие оснований для привлечения Королева М.А. к субсидиарной ответственности по обязательствам должника, производство по заявлению в части определения размера субсидиарной ответственности названного лица приостановлено до окончания расчётов с кредиторами. С Грига В.А. в пользу должника взысканы 2 убытки в размере 2 904 700 000 рублей. В удовлетворении остальной части заявленных требований отказано.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Исходя из доводов кассационных жалоб, заявители не согласны с обжалуемыми судебными актами судов в части установления оснований для привлечения Королева М.А. к субсидиарной ответственности, а Грига В.А. к ответственности в виде взыскания убытков.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апелляционной инстанции и округа, руководствуясь статьями 15, 53 Гражданского кодекса Российской Федерации, статьями 10, 61.11 Федерального закона от 26.10.2002 № 127-ФЗ «О несостоятельности (банкротстве)», исходили из доказанности совокупности условий для привлечения бывшего руководителя должника Королёва М.М. к субсидиарной ответственности за совершение сделок, причинивших применительно к масштабам деятельности должника существенный вред его кредиторам, а его предшественника Грига В.А. (первого руководителя и учредителя должника) к ответственности в виде взыскания убытков, причинённых в результате заключения иных сделок. Выводы судов апелляционной инстанции и округа в обжалуемой заявителями части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судами не допущено. Приводимые заявителями доводы о пропуске конкурсным кредитором срока исковой давности рассмотрены судами апелляционной инстанции и округа и мотивированно отклонены, результаты судебной оценки названных доводов отражены в содержании обжалуемых заявителями судебных актов.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3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