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01.12.2022, оставленным без изменения постановлением Арбитражного суда Волго-Вятского округа от 25.05.2023,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Случаев для принятия дополнительного постановления,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