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12.12.2022, оставленным без изменения постановлением Арбитражного суда Поволжского округа от 15.05.2023, договоры купли-продажи от 15.12.2018 и от 28.05.2020 признаны недействительными, применены последствия недействительности сделок в виде взыскания с Нуриахметова Ф.Ф. в пользу должника 664 914 рублей. В кассационной жалобе Нуриахметов Ф.Ф.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должником транспортного средства в течение года до принятия заявления о признании должника банкротом за неравноценное встречное предоставление, повлекшее причинение вреда кредиторам,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Требуемая переоценка обстоятельств совершения сделки и доказательств стоимости проданного транспортного средства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Нуриахметову Фанилю Фаритовичу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