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Девятнадцатого арбитражного апелляционного суда от 07.04.2023, оставленным без изменения постановлением Арбитражного суда Центрального округа от 01.06.2023, апелляционная жалоба на определение Арбитражного суда Белгородской области от 24.01.2023 возвращена кредитору на основании пункта 3 части 1 статьи 264 Арбитражного процессуального кодекса Российской Федерации в связи с пропуском срока подачи и отсутствием ходатайства о его восстановлении. В кассационной жалобе Пашков И.Г. просит отменить судебные акты о возвращении апелляционной жалобы ссылаясь на игнорирование судом заявленного им ходатайства о восстановлении срока.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установив, что пропущен установленный законом срок для подачи жалобы, а надлежащее ходатайство о его восстановлении не заявлено, руководствуясь пунктом 3 части 1 статьи 264 Арбитражного процессуального кодекса Российской Федерации, правомерно возвратил апелляционную жалобу заявителю. Соглашаясь с выводами апелляционного суда, суд округа также указал на необоснование заявителем уважительности пропуска срока на апелляционное обжалование, что подтверждает отсутствие оснований для его восстановления. При таких обстоятельствах отказ в восстановлении пропущенного процессуального срока является последствием ненадлежащего совершения самим заявителем процессуальных действий, а приведенный в жалобе довод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Пашкову Ивану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